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0" w:rsidRPr="006C2FB0" w:rsidRDefault="006C2FB0" w:rsidP="006C2FB0">
      <w:pPr>
        <w:ind w:firstLine="709"/>
        <w:jc w:val="center"/>
        <w:rPr>
          <w:b/>
          <w:sz w:val="28"/>
          <w:szCs w:val="28"/>
        </w:rPr>
      </w:pPr>
      <w:r w:rsidRPr="006C2FB0">
        <w:rPr>
          <w:rFonts w:eastAsia="Times New Roman"/>
          <w:b/>
          <w:sz w:val="28"/>
          <w:szCs w:val="28"/>
        </w:rPr>
        <w:t>Использование инновационных технологий</w:t>
      </w:r>
      <w:r w:rsidRPr="006C2FB0">
        <w:rPr>
          <w:b/>
          <w:sz w:val="28"/>
          <w:szCs w:val="28"/>
        </w:rPr>
        <w:t xml:space="preserve"> </w:t>
      </w:r>
      <w:r w:rsidRPr="006C2FB0">
        <w:rPr>
          <w:rFonts w:eastAsia="Times New Roman"/>
          <w:b/>
          <w:sz w:val="28"/>
          <w:szCs w:val="28"/>
        </w:rPr>
        <w:t>в рабо</w:t>
      </w:r>
      <w:r>
        <w:rPr>
          <w:rFonts w:eastAsia="Times New Roman"/>
          <w:b/>
          <w:sz w:val="28"/>
          <w:szCs w:val="28"/>
        </w:rPr>
        <w:t>те с детьми с нарушением зрения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Мир меняется, и меняются требования к человеку, а соответственно меняются и требования к образованию на всех ступенях.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25 апреля 2013 г. Президент России В.В. Путин определил </w:t>
      </w:r>
      <w:r w:rsidRPr="006C2FB0">
        <w:rPr>
          <w:rFonts w:eastAsia="Times New Roman"/>
          <w:sz w:val="28"/>
          <w:szCs w:val="28"/>
        </w:rPr>
        <w:t>суть современного образования таким образом: «Научить молодых людей думать и мыслить».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Дошкольное детство в России совсем недавно стало оформляться и восприниматься обществом как самостоятельная и важная образовательная ступень. Соответственно изменились </w:t>
      </w:r>
      <w:r w:rsidRPr="006C2FB0">
        <w:rPr>
          <w:rFonts w:eastAsia="Times New Roman"/>
          <w:sz w:val="28"/>
          <w:szCs w:val="28"/>
        </w:rPr>
        <w:t>и требования к качеству дошкольного образования.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Чрезвычайно быстрые темпы развития всех сторон жизни общества делают неэффективным традиционное обучение, направленное на формирование знаний, умений и навыков: очевидно, что такое содержание устаревает ран</w:t>
      </w:r>
      <w:r w:rsidRPr="006C2FB0">
        <w:rPr>
          <w:rFonts w:eastAsia="Times New Roman"/>
          <w:sz w:val="28"/>
          <w:szCs w:val="28"/>
        </w:rPr>
        <w:t>ьше, чем человек оканчивает среднюю школу. Новые образовательные требования ориентированы на формирование человека, способного постоянно получать новые знания, осваивать новые способы действий. Умение учиться становится приоритетной целью образования. Тако</w:t>
      </w:r>
      <w:r w:rsidRPr="006C2FB0">
        <w:rPr>
          <w:rFonts w:eastAsia="Times New Roman"/>
          <w:sz w:val="28"/>
          <w:szCs w:val="28"/>
        </w:rPr>
        <w:t>й подход определяет новые требования к образовательным результатам</w:t>
      </w:r>
    </w:p>
    <w:p w:rsidR="00C80160" w:rsidRPr="006C2FB0" w:rsidRDefault="006C2FB0" w:rsidP="006C2FB0">
      <w:pPr>
        <w:numPr>
          <w:ilvl w:val="0"/>
          <w:numId w:val="1"/>
        </w:numPr>
        <w:tabs>
          <w:tab w:val="left" w:pos="460"/>
        </w:tabs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дошкольном </w:t>
      </w:r>
      <w:proofErr w:type="gramStart"/>
      <w:r w:rsidRPr="006C2FB0">
        <w:rPr>
          <w:rFonts w:eastAsia="Times New Roman"/>
          <w:sz w:val="28"/>
          <w:szCs w:val="28"/>
        </w:rPr>
        <w:t>образовании</w:t>
      </w:r>
      <w:proofErr w:type="gramEnd"/>
      <w:r w:rsidRPr="006C2FB0">
        <w:rPr>
          <w:rFonts w:eastAsia="Times New Roman"/>
          <w:sz w:val="28"/>
          <w:szCs w:val="28"/>
        </w:rPr>
        <w:t xml:space="preserve"> и, как следствие – к технологиям их достижения</w:t>
      </w:r>
    </w:p>
    <w:p w:rsidR="00C80160" w:rsidRPr="006C2FB0" w:rsidRDefault="006C2FB0" w:rsidP="006C2FB0">
      <w:pPr>
        <w:numPr>
          <w:ilvl w:val="0"/>
          <w:numId w:val="1"/>
        </w:numPr>
        <w:tabs>
          <w:tab w:val="left" w:pos="460"/>
        </w:tabs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образовательной деятельности.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ФГОС ставит во главу угла индивидуальный подход к ребенку и игру, </w:t>
      </w:r>
      <w:r w:rsidRPr="006C2FB0">
        <w:rPr>
          <w:rFonts w:eastAsia="Times New Roman"/>
          <w:sz w:val="28"/>
          <w:szCs w:val="28"/>
          <w:highlight w:val="white"/>
        </w:rPr>
        <w:t xml:space="preserve">где происходит сохранение самоценности дошкольного детства и где </w:t>
      </w:r>
      <w:r w:rsidRPr="006C2FB0">
        <w:rPr>
          <w:rFonts w:eastAsia="Times New Roman"/>
          <w:sz w:val="28"/>
          <w:szCs w:val="28"/>
        </w:rPr>
        <w:t>сохраняется сама природа дошкольника.</w:t>
      </w:r>
      <w:r w:rsidRPr="006C2FB0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-593725</wp:posOffset>
            </wp:positionV>
            <wp:extent cx="5977890" cy="204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2FB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-184785</wp:posOffset>
            </wp:positionV>
            <wp:extent cx="5977890" cy="204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Самооценка, умение оценить себя и своего товарища, умение </w:t>
      </w:r>
      <w:r w:rsidRPr="006C2FB0">
        <w:rPr>
          <w:rFonts w:eastAsia="Times New Roman"/>
          <w:sz w:val="28"/>
          <w:szCs w:val="28"/>
          <w:highlight w:val="white"/>
        </w:rPr>
        <w:t>мотивировать себя на получения необходимых знаний - именно на такого дошкольника и стоит соц</w:t>
      </w:r>
      <w:r w:rsidRPr="006C2FB0">
        <w:rPr>
          <w:rFonts w:eastAsia="Times New Roman"/>
          <w:sz w:val="28"/>
          <w:szCs w:val="28"/>
          <w:highlight w:val="white"/>
        </w:rPr>
        <w:t>иальный заказ перед дошкольными учреждениями.</w:t>
      </w:r>
      <w:r w:rsidRPr="006C2FB0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-593725</wp:posOffset>
            </wp:positionV>
            <wp:extent cx="5977890" cy="2057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160" w:rsidRPr="006C2FB0" w:rsidRDefault="006C2FB0" w:rsidP="006C2FB0">
      <w:pPr>
        <w:numPr>
          <w:ilvl w:val="0"/>
          <w:numId w:val="2"/>
        </w:numPr>
        <w:tabs>
          <w:tab w:val="left" w:pos="1296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6C2FB0">
        <w:rPr>
          <w:rFonts w:eastAsia="Times New Roman"/>
          <w:sz w:val="28"/>
          <w:szCs w:val="28"/>
        </w:rPr>
        <w:t>каждом</w:t>
      </w:r>
      <w:proofErr w:type="gramEnd"/>
      <w:r w:rsidRPr="006C2FB0">
        <w:rPr>
          <w:rFonts w:eastAsia="Times New Roman"/>
          <w:sz w:val="28"/>
          <w:szCs w:val="28"/>
        </w:rPr>
        <w:t xml:space="preserve"> дошкольном учреждении для решения этой задачи должна быть выстроена своя система работы, которая учитывает индивидуальность своих воспитанников и возможности педагогического коллектива.</w:t>
      </w:r>
    </w:p>
    <w:p w:rsidR="006C2FB0" w:rsidRDefault="006C2FB0" w:rsidP="006C2FB0">
      <w:pPr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Для детей с нар</w:t>
      </w:r>
      <w:r w:rsidRPr="006C2FB0">
        <w:rPr>
          <w:rFonts w:eastAsia="Times New Roman"/>
          <w:sz w:val="28"/>
          <w:szCs w:val="28"/>
        </w:rPr>
        <w:t>ушениями зрения содержанием этой работы является:</w:t>
      </w:r>
    </w:p>
    <w:p w:rsidR="00C80160" w:rsidRPr="006C2FB0" w:rsidRDefault="006C2FB0" w:rsidP="006C2FB0">
      <w:pPr>
        <w:pStyle w:val="a4"/>
        <w:numPr>
          <w:ilvl w:val="0"/>
          <w:numId w:val="11"/>
        </w:numPr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формирование представлений о зрительных сенсорных эталонах;</w:t>
      </w:r>
    </w:p>
    <w:p w:rsidR="00C80160" w:rsidRPr="006C2FB0" w:rsidRDefault="006C2FB0" w:rsidP="006C2FB0">
      <w:pPr>
        <w:pStyle w:val="a4"/>
        <w:numPr>
          <w:ilvl w:val="0"/>
          <w:numId w:val="11"/>
        </w:numPr>
        <w:tabs>
          <w:tab w:val="left" w:pos="2380"/>
        </w:tabs>
        <w:jc w:val="both"/>
        <w:rPr>
          <w:rFonts w:eastAsia="Symbol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развитие сенсорно-зрительного опыта;</w:t>
      </w:r>
    </w:p>
    <w:p w:rsidR="00C80160" w:rsidRPr="006C2FB0" w:rsidRDefault="006C2FB0" w:rsidP="006C2FB0">
      <w:pPr>
        <w:pStyle w:val="a4"/>
        <w:numPr>
          <w:ilvl w:val="0"/>
          <w:numId w:val="11"/>
        </w:numPr>
        <w:tabs>
          <w:tab w:val="left" w:pos="2380"/>
        </w:tabs>
        <w:jc w:val="both"/>
        <w:rPr>
          <w:rFonts w:eastAsia="Symbol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развитие предметности восприятия;</w:t>
      </w:r>
    </w:p>
    <w:p w:rsidR="00C80160" w:rsidRPr="006C2FB0" w:rsidRDefault="006C2FB0" w:rsidP="006C2FB0">
      <w:pPr>
        <w:pStyle w:val="a4"/>
        <w:numPr>
          <w:ilvl w:val="0"/>
          <w:numId w:val="11"/>
        </w:numPr>
        <w:tabs>
          <w:tab w:val="left" w:pos="2396"/>
        </w:tabs>
        <w:jc w:val="both"/>
        <w:rPr>
          <w:rFonts w:eastAsia="Symbol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формирование способов обследований предметов окружающего мира;</w:t>
      </w:r>
    </w:p>
    <w:p w:rsidR="00C80160" w:rsidRPr="006C2FB0" w:rsidRDefault="006C2FB0" w:rsidP="006C2FB0">
      <w:pPr>
        <w:pStyle w:val="a4"/>
        <w:numPr>
          <w:ilvl w:val="0"/>
          <w:numId w:val="11"/>
        </w:numPr>
        <w:tabs>
          <w:tab w:val="left" w:pos="2380"/>
        </w:tabs>
        <w:jc w:val="both"/>
        <w:rPr>
          <w:rFonts w:eastAsia="Symbol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формирование  целостных  представлений  о  предметном</w:t>
      </w:r>
      <w:r>
        <w:rPr>
          <w:rFonts w:eastAsia="Symbol"/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>мире;</w:t>
      </w:r>
    </w:p>
    <w:p w:rsidR="00C80160" w:rsidRPr="006C2FB0" w:rsidRDefault="006C2FB0" w:rsidP="006C2FB0">
      <w:pPr>
        <w:pStyle w:val="a4"/>
        <w:numPr>
          <w:ilvl w:val="0"/>
          <w:numId w:val="11"/>
        </w:numPr>
        <w:tabs>
          <w:tab w:val="left" w:pos="2380"/>
        </w:tabs>
        <w:jc w:val="both"/>
        <w:rPr>
          <w:rFonts w:eastAsia="Symbol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развитие восприятия глубины пространства;</w:t>
      </w:r>
    </w:p>
    <w:p w:rsidR="006C2FB0" w:rsidRDefault="006C2FB0" w:rsidP="006C2FB0">
      <w:pPr>
        <w:pStyle w:val="a4"/>
        <w:numPr>
          <w:ilvl w:val="0"/>
          <w:numId w:val="11"/>
        </w:numPr>
        <w:tabs>
          <w:tab w:val="left" w:pos="23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пространственных представлений и ориентиров</w:t>
      </w:r>
      <w:r w:rsidRPr="006C2FB0">
        <w:rPr>
          <w:rFonts w:eastAsia="Times New Roman"/>
          <w:sz w:val="28"/>
          <w:szCs w:val="28"/>
        </w:rPr>
        <w:t>.</w:t>
      </w:r>
    </w:p>
    <w:p w:rsidR="006C2FB0" w:rsidRPr="006C2FB0" w:rsidRDefault="006C2FB0" w:rsidP="006C2FB0">
      <w:pPr>
        <w:pStyle w:val="a4"/>
        <w:tabs>
          <w:tab w:val="left" w:pos="2380"/>
        </w:tabs>
        <w:ind w:left="0" w:firstLine="709"/>
        <w:jc w:val="both"/>
        <w:rPr>
          <w:rFonts w:eastAsia="Symbol"/>
          <w:sz w:val="28"/>
          <w:szCs w:val="28"/>
        </w:rPr>
        <w:sectPr w:rsidR="006C2FB0" w:rsidRPr="006C2FB0">
          <w:pgSz w:w="11900" w:h="16840"/>
          <w:pgMar w:top="960" w:right="680" w:bottom="255" w:left="1440" w:header="0" w:footer="0" w:gutter="0"/>
          <w:cols w:space="720" w:equalWidth="0">
            <w:col w:w="9780"/>
          </w:cols>
        </w:sectPr>
      </w:pPr>
      <w:r w:rsidRPr="006C2FB0">
        <w:rPr>
          <w:rFonts w:eastAsia="Times New Roman"/>
          <w:sz w:val="28"/>
          <w:szCs w:val="28"/>
        </w:rPr>
        <w:t>Из-за нарушения зрения дети не могут воспринимать окружающий мир во всем его качественном многооб</w:t>
      </w:r>
      <w:r>
        <w:rPr>
          <w:rFonts w:eastAsia="Times New Roman"/>
          <w:sz w:val="28"/>
          <w:szCs w:val="28"/>
        </w:rPr>
        <w:t>разии, так как искажается система</w:t>
      </w:r>
    </w:p>
    <w:p w:rsidR="006C2FB0" w:rsidRPr="006C2FB0" w:rsidRDefault="006C2FB0" w:rsidP="006C2FB0">
      <w:pPr>
        <w:pStyle w:val="a4"/>
        <w:ind w:left="0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lastRenderedPageBreak/>
        <w:t>сенсорных эталонов, как следствие возникает ряд отклонений, связанных с ослаблением познавательных процессов.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proofErr w:type="gramStart"/>
      <w:r w:rsidRPr="006C2FB0">
        <w:rPr>
          <w:rFonts w:eastAsia="Times New Roman"/>
          <w:sz w:val="28"/>
          <w:szCs w:val="28"/>
        </w:rPr>
        <w:t>Характерным для слабовидящих является большой размах индивидуальных колебаний в объеме памяти, скорости запоминания, соотношения механического и осмысленного запоминания.</w:t>
      </w:r>
      <w:proofErr w:type="gramEnd"/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Детям с нарушением зрения свойственно также недостаточное </w:t>
      </w:r>
      <w:r w:rsidRPr="006C2FB0">
        <w:rPr>
          <w:rFonts w:eastAsia="Times New Roman"/>
          <w:sz w:val="28"/>
          <w:szCs w:val="28"/>
        </w:rPr>
        <w:t>осмысление запоминаемого материала. Трудности классификации, сравнения, анализа и синтеза, связанные с нечетко воспринимаемыми качествами объектов, трудностями дифференцирования существенных и несущественных качеств, приводят к недостаточности логической п</w:t>
      </w:r>
      <w:r w:rsidRPr="006C2FB0">
        <w:rPr>
          <w:rFonts w:eastAsia="Times New Roman"/>
          <w:sz w:val="28"/>
          <w:szCs w:val="28"/>
        </w:rPr>
        <w:t>амяти.</w:t>
      </w:r>
    </w:p>
    <w:p w:rsid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Образы памяти слепых и слабовидящих при отсутствии подкрепления имеют тенденцию к угасанию.</w:t>
      </w:r>
      <w:r>
        <w:rPr>
          <w:sz w:val="28"/>
          <w:szCs w:val="28"/>
        </w:rPr>
        <w:t xml:space="preserve"> 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2FB0">
        <w:rPr>
          <w:rFonts w:eastAsia="Times New Roman"/>
          <w:sz w:val="28"/>
          <w:szCs w:val="28"/>
        </w:rPr>
        <w:t>специальной Программе (коррекционных) образовательных учреждений IV вида (для детей с нарушением зрения) под редакцией Л.И. Плаксиной не обозначена задача ра</w:t>
      </w:r>
      <w:r w:rsidRPr="006C2FB0">
        <w:rPr>
          <w:rFonts w:eastAsia="Times New Roman"/>
          <w:sz w:val="28"/>
          <w:szCs w:val="28"/>
        </w:rPr>
        <w:t>звития творческих способностей и воображения у дошкольников с нарушением зрения.</w:t>
      </w:r>
    </w:p>
    <w:p w:rsidR="00C80160" w:rsidRPr="006C2FB0" w:rsidRDefault="006C2FB0" w:rsidP="006C2FB0">
      <w:pPr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Поиск эффективных методов и приемов работы с современными детьми с нарушением привел нас к использованию наряду с палочками </w:t>
      </w:r>
      <w:proofErr w:type="spellStart"/>
      <w:r w:rsidRPr="006C2FB0">
        <w:rPr>
          <w:rFonts w:eastAsia="Times New Roman"/>
          <w:sz w:val="28"/>
          <w:szCs w:val="28"/>
        </w:rPr>
        <w:t>Кюизенера</w:t>
      </w:r>
      <w:proofErr w:type="spellEnd"/>
      <w:r w:rsidRPr="006C2FB0">
        <w:rPr>
          <w:rFonts w:eastAsia="Times New Roman"/>
          <w:sz w:val="28"/>
          <w:szCs w:val="28"/>
        </w:rPr>
        <w:t xml:space="preserve">, блоками </w:t>
      </w:r>
      <w:proofErr w:type="spellStart"/>
      <w:r w:rsidRPr="006C2FB0">
        <w:rPr>
          <w:rFonts w:eastAsia="Times New Roman"/>
          <w:sz w:val="28"/>
          <w:szCs w:val="28"/>
        </w:rPr>
        <w:t>Дьенеша</w:t>
      </w:r>
      <w:proofErr w:type="spellEnd"/>
      <w:r w:rsidRPr="006C2FB0">
        <w:rPr>
          <w:rFonts w:eastAsia="Times New Roman"/>
          <w:sz w:val="28"/>
          <w:szCs w:val="28"/>
        </w:rPr>
        <w:t>, развивающими играми Ник</w:t>
      </w:r>
      <w:r w:rsidRPr="006C2FB0">
        <w:rPr>
          <w:rFonts w:eastAsia="Times New Roman"/>
          <w:sz w:val="28"/>
          <w:szCs w:val="28"/>
        </w:rPr>
        <w:t>итина, технологии ТРИЗ и технологии интеллектуально-творческого развития детей «Сказочные лабиринты игры» В.В. Воскобовича.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ТРИЗ – педагогика выбрана нами одним из методов в работе с детьми с тяжелыми нарушениями зрения, так как, способствует развитию тво</w:t>
      </w:r>
      <w:r w:rsidRPr="006C2FB0">
        <w:rPr>
          <w:rFonts w:eastAsia="Times New Roman"/>
          <w:sz w:val="28"/>
          <w:szCs w:val="28"/>
        </w:rPr>
        <w:t>рческого потенциала ребенка через все доступные каналы восприятия.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i/>
          <w:iCs/>
          <w:sz w:val="28"/>
          <w:szCs w:val="28"/>
        </w:rPr>
        <w:t>Цель работы: формирование системно-диалектического мышления используя все сохранные анализаторы.</w:t>
      </w:r>
    </w:p>
    <w:p w:rsid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При организации и проведении образовательной деятельности с использованием ТРИЗ решаются з</w:t>
      </w:r>
      <w:r w:rsidRPr="006C2FB0">
        <w:rPr>
          <w:rFonts w:eastAsia="Times New Roman"/>
          <w:sz w:val="28"/>
          <w:szCs w:val="28"/>
        </w:rPr>
        <w:t>адачи коррекционной направленности:</w:t>
      </w:r>
    </w:p>
    <w:p w:rsidR="006C2FB0" w:rsidRPr="006C2FB0" w:rsidRDefault="006C2FB0" w:rsidP="006C2FB0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C2FB0">
        <w:rPr>
          <w:rFonts w:eastAsia="Times New Roman"/>
          <w:iCs/>
          <w:sz w:val="28"/>
          <w:szCs w:val="28"/>
        </w:rPr>
        <w:t xml:space="preserve">формирование бинокулярного зрения </w:t>
      </w:r>
      <w:r w:rsidRPr="006C2FB0">
        <w:rPr>
          <w:rFonts w:eastAsia="Times New Roman"/>
          <w:sz w:val="28"/>
          <w:szCs w:val="28"/>
        </w:rPr>
        <w:t>(</w:t>
      </w:r>
      <w:r w:rsidRPr="006C2FB0">
        <w:rPr>
          <w:rFonts w:eastAsia="Times New Roman"/>
          <w:sz w:val="28"/>
          <w:szCs w:val="28"/>
        </w:rPr>
        <w:t>необходимость в решении</w:t>
      </w:r>
      <w:r w:rsidRPr="006C2FB0">
        <w:rPr>
          <w:rFonts w:eastAsia="Times New Roman"/>
          <w:i/>
          <w:iCs/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 xml:space="preserve">этой задачи обуславливается тем, что дети с косоглазием и амблиопией из-за монокулярного характера зрения испытывают значительные трудности в цветоразличении </w:t>
      </w:r>
      <w:r w:rsidRPr="006C2FB0">
        <w:rPr>
          <w:rFonts w:eastAsia="Times New Roman"/>
          <w:sz w:val="28"/>
          <w:szCs w:val="28"/>
        </w:rPr>
        <w:t>при определении насыщенности цвета, оттенков, целостности и размеров предметов);</w:t>
      </w:r>
    </w:p>
    <w:p w:rsidR="006C2FB0" w:rsidRPr="006C2FB0" w:rsidRDefault="006C2FB0" w:rsidP="006C2FB0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C2FB0">
        <w:rPr>
          <w:rFonts w:eastAsia="Times New Roman"/>
          <w:iCs/>
          <w:sz w:val="28"/>
          <w:szCs w:val="28"/>
        </w:rPr>
        <w:t>формирование умения обследовать предмет и выделять основные признаки с помощью работы всех сохранных анализаторов</w:t>
      </w:r>
      <w:r w:rsidRPr="006C2FB0">
        <w:rPr>
          <w:rFonts w:eastAsia="Times New Roman"/>
          <w:i/>
          <w:iCs/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>(решения данной задачи необходимо для полноценного восприяти</w:t>
      </w:r>
      <w:r w:rsidRPr="006C2FB0">
        <w:rPr>
          <w:rFonts w:eastAsia="Times New Roman"/>
          <w:sz w:val="28"/>
          <w:szCs w:val="28"/>
        </w:rPr>
        <w:t>я окружающего мира и дальнейшего развития творческого мышления на основе сенсорного опыта);</w:t>
      </w:r>
    </w:p>
    <w:p w:rsidR="006C2FB0" w:rsidRPr="006C2FB0" w:rsidRDefault="006C2FB0" w:rsidP="006C2FB0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C2FB0">
        <w:rPr>
          <w:rFonts w:eastAsia="Times New Roman"/>
          <w:iCs/>
          <w:sz w:val="28"/>
          <w:szCs w:val="28"/>
        </w:rPr>
        <w:t>развитие прослеживающей функции глаз, фиксации взора, зрительного внимания, зрительной памяти</w:t>
      </w:r>
    </w:p>
    <w:p w:rsidR="00C80160" w:rsidRPr="006C2FB0" w:rsidRDefault="006C2FB0" w:rsidP="006C2FB0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C2FB0">
        <w:rPr>
          <w:rFonts w:eastAsia="Times New Roman"/>
          <w:iCs/>
          <w:sz w:val="28"/>
          <w:szCs w:val="28"/>
        </w:rPr>
        <w:t>формирование умения у детей видоизменять, преобразовывать, комбиниров</w:t>
      </w:r>
      <w:r w:rsidRPr="006C2FB0">
        <w:rPr>
          <w:rFonts w:eastAsia="Times New Roman"/>
          <w:iCs/>
          <w:sz w:val="28"/>
          <w:szCs w:val="28"/>
        </w:rPr>
        <w:t>ать имеющиеся представления в памяти</w:t>
      </w:r>
      <w:r w:rsidRPr="006C2FB0">
        <w:rPr>
          <w:rFonts w:eastAsia="Times New Roman"/>
          <w:i/>
          <w:iCs/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>(создавать на этой</w:t>
      </w:r>
      <w:r w:rsidRPr="006C2FB0">
        <w:rPr>
          <w:rFonts w:eastAsia="Times New Roman"/>
          <w:i/>
          <w:iCs/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>основе относительно новые образы и ситуации).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Образовательная деятельность с использованием ТРИЗ помогает освободить и полностью использовать творческий потенциал, самостоятельность </w:t>
      </w:r>
      <w:r w:rsidRPr="006C2FB0">
        <w:rPr>
          <w:rFonts w:eastAsia="Times New Roman"/>
          <w:sz w:val="28"/>
          <w:szCs w:val="28"/>
        </w:rPr>
        <w:lastRenderedPageBreak/>
        <w:t>детей с нарушения</w:t>
      </w:r>
      <w:r w:rsidRPr="006C2FB0">
        <w:rPr>
          <w:rFonts w:eastAsia="Times New Roman"/>
          <w:sz w:val="28"/>
          <w:szCs w:val="28"/>
        </w:rPr>
        <w:t>ми зрения, развивает фантазию,</w:t>
      </w:r>
      <w:r>
        <w:rPr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>способность к наблюдению, повышает самооценку детей. Ребенок действует творчески, находит методы и приемы для выхода из нестандартных ситуаций, учится мыслить не шаблонно, основываясь на собственном чувс</w:t>
      </w:r>
      <w:r w:rsidRPr="006C2FB0">
        <w:rPr>
          <w:rFonts w:eastAsia="Times New Roman"/>
          <w:sz w:val="28"/>
          <w:szCs w:val="28"/>
        </w:rPr>
        <w:t>твенном опыте.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Чем же привлекла нас т</w:t>
      </w:r>
      <w:r>
        <w:rPr>
          <w:rFonts w:eastAsia="Times New Roman"/>
          <w:sz w:val="28"/>
          <w:szCs w:val="28"/>
        </w:rPr>
        <w:t>ехнология интенсивного развития и</w:t>
      </w:r>
      <w:r w:rsidRPr="006C2FB0">
        <w:rPr>
          <w:rFonts w:eastAsia="Times New Roman"/>
          <w:sz w:val="28"/>
          <w:szCs w:val="28"/>
        </w:rPr>
        <w:t>нтеллектуальных способностей детей дошкольного воз</w:t>
      </w:r>
      <w:r>
        <w:rPr>
          <w:rFonts w:eastAsia="Times New Roman"/>
          <w:sz w:val="28"/>
          <w:szCs w:val="28"/>
        </w:rPr>
        <w:t xml:space="preserve">раста «Сказочные лабиринты игры» </w:t>
      </w:r>
      <w:r w:rsidRPr="006C2FB0">
        <w:rPr>
          <w:rFonts w:eastAsia="Times New Roman"/>
          <w:sz w:val="28"/>
          <w:szCs w:val="28"/>
        </w:rPr>
        <w:t xml:space="preserve"> В.В. Воскобовича?</w:t>
      </w:r>
    </w:p>
    <w:p w:rsidR="00C80160" w:rsidRPr="006C2FB0" w:rsidRDefault="006C2FB0" w:rsidP="006C2FB0">
      <w:pPr>
        <w:numPr>
          <w:ilvl w:val="0"/>
          <w:numId w:val="5"/>
        </w:numPr>
        <w:tabs>
          <w:tab w:val="left" w:pos="1242"/>
        </w:tabs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привлекло то, что основная идея технологии заложена в основу игр и становится </w:t>
      </w:r>
      <w:r w:rsidRPr="006C2FB0">
        <w:rPr>
          <w:rFonts w:eastAsia="Times New Roman"/>
          <w:sz w:val="28"/>
          <w:szCs w:val="28"/>
        </w:rPr>
        <w:t xml:space="preserve">максимально действенной,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Особенность ее в том, что в этой игре реально выстраивается почти </w:t>
      </w:r>
      <w:r w:rsidRPr="006C2FB0">
        <w:rPr>
          <w:rFonts w:eastAsia="Times New Roman"/>
          <w:sz w:val="28"/>
          <w:szCs w:val="28"/>
        </w:rPr>
        <w:t>весь процесс обучения ребенка и у нее широкий возрастной диапазон участников игры от 2-3 лет до средней школы.</w:t>
      </w:r>
    </w:p>
    <w:p w:rsidR="00C80160" w:rsidRPr="006C2FB0" w:rsidRDefault="006C2FB0" w:rsidP="006C2FB0">
      <w:pPr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В процессе игры создается особая доверительная атмосфера между ребенком и взрослым, благотворно влияющая на гармоничное развитие малыша.</w:t>
      </w:r>
    </w:p>
    <w:p w:rsidR="00C80160" w:rsidRPr="006C2FB0" w:rsidRDefault="006C2FB0" w:rsidP="006C2FB0">
      <w:pPr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С помо</w:t>
      </w:r>
      <w:r w:rsidRPr="006C2FB0">
        <w:rPr>
          <w:rFonts w:eastAsia="Times New Roman"/>
          <w:sz w:val="28"/>
          <w:szCs w:val="28"/>
        </w:rPr>
        <w:t>щью игр можно решить большое количество образовательных задач. Незаметно для себя наш малыш осваивает цифры и буквы; узнает и запоминает цвет и форму; учиться считать, ориентироваться в пространстве; тренирует мелкую моторику рук; совершенствует речь, мышл</w:t>
      </w:r>
      <w:r w:rsidRPr="006C2FB0">
        <w:rPr>
          <w:rFonts w:eastAsia="Times New Roman"/>
          <w:sz w:val="28"/>
          <w:szCs w:val="28"/>
        </w:rPr>
        <w:t>ение, внимание, память, воображение.</w:t>
      </w:r>
    </w:p>
    <w:p w:rsidR="00C80160" w:rsidRPr="006C2FB0" w:rsidRDefault="006C2FB0" w:rsidP="006C2FB0">
      <w:pPr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Благодаря развивающим играм дети придумывают и воплощают задуманное в действительность. Сочетание вариативности и творчества делают игры интересными для ребенка в течение длительного периода времени, превращая игровой </w:t>
      </w:r>
      <w:r w:rsidRPr="006C2FB0">
        <w:rPr>
          <w:rFonts w:eastAsia="Times New Roman"/>
          <w:sz w:val="28"/>
          <w:szCs w:val="28"/>
        </w:rPr>
        <w:t>процесс в «долгоиграющий восторг».</w:t>
      </w:r>
    </w:p>
    <w:p w:rsidR="00C80160" w:rsidRPr="006C2FB0" w:rsidRDefault="006C2FB0" w:rsidP="006C2FB0">
      <w:pPr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Игры В.В. Воскобовича помогают детям с нарушением зрения выработать навыки быстрого произвольного переключения внимания, развивают зрительное восприятие, зрительно-моторную координацию, упражняют глазодвигательную систем</w:t>
      </w:r>
      <w:r w:rsidRPr="006C2FB0">
        <w:rPr>
          <w:rFonts w:eastAsia="Times New Roman"/>
          <w:sz w:val="28"/>
          <w:szCs w:val="28"/>
        </w:rPr>
        <w:t>у, что, в свою очередь, способствует восстановлению нарушенного зрения и подготовке ребенка к школе.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Непременным условием развития детского интеллекта является обогащенная предметно-пространственная среда, которая создана в наших группах.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Фиолетовый Лес </w:t>
      </w:r>
      <w:r w:rsidRPr="006C2FB0">
        <w:rPr>
          <w:rFonts w:eastAsia="Times New Roman"/>
          <w:sz w:val="28"/>
          <w:szCs w:val="28"/>
        </w:rPr>
        <w:t>- это методическая, развивающая среда в виде сказок. Сказки Фиолетового Леса содержат сюжеты с чудесными превращениями, приключениями забавных персонажей и одновременно занимательными вопросами, проблемными задачами, упражнениями на моделирование и преобра</w:t>
      </w:r>
      <w:r w:rsidRPr="006C2FB0">
        <w:rPr>
          <w:rFonts w:eastAsia="Times New Roman"/>
          <w:sz w:val="28"/>
          <w:szCs w:val="28"/>
        </w:rPr>
        <w:t>зование предметов. Обогащение образовательной среды детского сада играми Воскобовича приводит к решению нескольких задач в организации деятельности педагога:</w:t>
      </w:r>
    </w:p>
    <w:p w:rsidR="00C80160" w:rsidRPr="006C2FB0" w:rsidRDefault="006C2FB0" w:rsidP="006C2FB0">
      <w:pPr>
        <w:numPr>
          <w:ilvl w:val="0"/>
          <w:numId w:val="6"/>
        </w:numPr>
        <w:tabs>
          <w:tab w:val="left" w:pos="1248"/>
        </w:tabs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Обогащается предметное пространство группового помещения, при этом оно становится развивающим;</w:t>
      </w:r>
    </w:p>
    <w:p w:rsidR="00C80160" w:rsidRPr="006C2FB0" w:rsidRDefault="006C2FB0" w:rsidP="006C2FB0">
      <w:pPr>
        <w:numPr>
          <w:ilvl w:val="0"/>
          <w:numId w:val="6"/>
        </w:numPr>
        <w:tabs>
          <w:tab w:val="left" w:pos="1318"/>
        </w:tabs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>Оптимизируется процесс мотивирования воспитанников в процессе организации непрерывной образовательной деятельности детей, как самостоятельной, так и совместно с педагогом;</w:t>
      </w:r>
    </w:p>
    <w:p w:rsidR="00C80160" w:rsidRPr="006C2FB0" w:rsidRDefault="006C2FB0" w:rsidP="006C2FB0">
      <w:pPr>
        <w:numPr>
          <w:ilvl w:val="0"/>
          <w:numId w:val="7"/>
        </w:numPr>
        <w:tabs>
          <w:tab w:val="left" w:pos="1386"/>
        </w:tabs>
        <w:ind w:firstLine="709"/>
        <w:jc w:val="both"/>
        <w:rPr>
          <w:rFonts w:eastAsia="Times New Roman"/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lastRenderedPageBreak/>
        <w:t>Систематическое, поэтапное использование игровой технологии не</w:t>
      </w:r>
      <w:r w:rsidRPr="006C2FB0">
        <w:rPr>
          <w:rFonts w:eastAsia="Times New Roman"/>
          <w:sz w:val="28"/>
          <w:szCs w:val="28"/>
        </w:rPr>
        <w:t>изменно дает устойчивый положительный результат в развитии дошкольников.</w:t>
      </w:r>
      <w:r>
        <w:rPr>
          <w:rFonts w:eastAsia="Times New Roman"/>
          <w:sz w:val="28"/>
          <w:szCs w:val="28"/>
        </w:rPr>
        <w:t xml:space="preserve"> </w:t>
      </w:r>
      <w:r w:rsidRPr="006C2FB0">
        <w:rPr>
          <w:rFonts w:eastAsia="Times New Roman"/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</w:rPr>
        <w:t xml:space="preserve">детей </w:t>
      </w:r>
      <w:r w:rsidRPr="006C2FB0">
        <w:rPr>
          <w:rFonts w:eastAsia="Times New Roman"/>
          <w:sz w:val="28"/>
          <w:szCs w:val="28"/>
        </w:rPr>
        <w:t>формируется довольно высокий уровень познавательного развития, поскольку полноценное развитие интеллектуальных способностей</w:t>
      </w:r>
      <w:r w:rsidRPr="006C2FB0">
        <w:rPr>
          <w:rFonts w:eastAsia="Times New Roman"/>
          <w:sz w:val="28"/>
          <w:szCs w:val="28"/>
        </w:rPr>
        <w:t xml:space="preserve"> детей дошкольного возраста остается актуальным всегда. Известно, что комплексное развитие интеллектуальной сферы в дошкольном возрасте повышает успешность обучения детей и играет большую роль в образованности взрослого человека.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proofErr w:type="gramStart"/>
      <w:r w:rsidRPr="006C2FB0">
        <w:rPr>
          <w:rFonts w:eastAsia="Times New Roman"/>
          <w:sz w:val="28"/>
          <w:szCs w:val="28"/>
        </w:rPr>
        <w:t xml:space="preserve">Используя эти технологии </w:t>
      </w:r>
      <w:r w:rsidRPr="006C2FB0">
        <w:rPr>
          <w:rFonts w:eastAsia="Times New Roman"/>
          <w:sz w:val="28"/>
          <w:szCs w:val="28"/>
        </w:rPr>
        <w:t>наши дети стали более</w:t>
      </w:r>
      <w:proofErr w:type="gramEnd"/>
      <w:r w:rsidRPr="006C2FB0">
        <w:rPr>
          <w:rFonts w:eastAsia="Times New Roman"/>
          <w:sz w:val="28"/>
          <w:szCs w:val="28"/>
        </w:rPr>
        <w:t xml:space="preserve"> общительными, не боятся высказать свое мнение, быстрее запоминают материал, более уверены</w:t>
      </w:r>
      <w:r>
        <w:rPr>
          <w:sz w:val="28"/>
          <w:szCs w:val="28"/>
        </w:rPr>
        <w:t xml:space="preserve"> в </w:t>
      </w:r>
      <w:r w:rsidRPr="006C2FB0">
        <w:rPr>
          <w:rFonts w:eastAsia="Times New Roman"/>
          <w:sz w:val="28"/>
          <w:szCs w:val="28"/>
        </w:rPr>
        <w:t>собственных силах, легче адаптируются в новой обстановке. Они вместе с взрослыми учатся нестандартно мыслить, создают собственные творения, разв</w:t>
      </w:r>
      <w:r w:rsidRPr="006C2FB0">
        <w:rPr>
          <w:rFonts w:eastAsia="Times New Roman"/>
          <w:sz w:val="28"/>
          <w:szCs w:val="28"/>
        </w:rPr>
        <w:t>ивают свою фантазию.</w:t>
      </w:r>
    </w:p>
    <w:p w:rsidR="00C80160" w:rsidRPr="006C2FB0" w:rsidRDefault="006C2FB0" w:rsidP="006C2FB0">
      <w:pPr>
        <w:ind w:firstLine="709"/>
        <w:jc w:val="both"/>
        <w:rPr>
          <w:sz w:val="28"/>
          <w:szCs w:val="28"/>
        </w:rPr>
      </w:pPr>
      <w:r w:rsidRPr="006C2FB0">
        <w:rPr>
          <w:rFonts w:eastAsia="Times New Roman"/>
          <w:sz w:val="28"/>
          <w:szCs w:val="28"/>
        </w:rPr>
        <w:t xml:space="preserve">Не надо плакать и огорчаться, если вам достался кислый лимон, – сделай из него лимонад. И может быть, тогда в мире станет на одного несчастного человека меньше и на одного счастливого больше. Решая различные проблемы вместе с детьми, </w:t>
      </w:r>
      <w:r w:rsidRPr="006C2FB0">
        <w:rPr>
          <w:rFonts w:eastAsia="Times New Roman"/>
          <w:sz w:val="28"/>
          <w:szCs w:val="28"/>
        </w:rPr>
        <w:t>мы приближаемся к миру более гармоничному и совершенному.</w:t>
      </w:r>
    </w:p>
    <w:sectPr w:rsidR="00C80160" w:rsidRPr="006C2FB0" w:rsidSect="00C80160">
      <w:pgSz w:w="11900" w:h="16840"/>
      <w:pgMar w:top="960" w:right="680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5C8AF38"/>
    <w:lvl w:ilvl="0" w:tplc="A246C64C">
      <w:start w:val="3"/>
      <w:numFmt w:val="decimal"/>
      <w:lvlText w:val="%1."/>
      <w:lvlJc w:val="left"/>
    </w:lvl>
    <w:lvl w:ilvl="1" w:tplc="CED0924A">
      <w:numFmt w:val="decimal"/>
      <w:lvlText w:val=""/>
      <w:lvlJc w:val="left"/>
    </w:lvl>
    <w:lvl w:ilvl="2" w:tplc="B06A5992">
      <w:numFmt w:val="decimal"/>
      <w:lvlText w:val=""/>
      <w:lvlJc w:val="left"/>
    </w:lvl>
    <w:lvl w:ilvl="3" w:tplc="B4E08A62">
      <w:numFmt w:val="decimal"/>
      <w:lvlText w:val=""/>
      <w:lvlJc w:val="left"/>
    </w:lvl>
    <w:lvl w:ilvl="4" w:tplc="47DEA7D0">
      <w:numFmt w:val="decimal"/>
      <w:lvlText w:val=""/>
      <w:lvlJc w:val="left"/>
    </w:lvl>
    <w:lvl w:ilvl="5" w:tplc="5430168C">
      <w:numFmt w:val="decimal"/>
      <w:lvlText w:val=""/>
      <w:lvlJc w:val="left"/>
    </w:lvl>
    <w:lvl w:ilvl="6" w:tplc="7E38BE78">
      <w:numFmt w:val="decimal"/>
      <w:lvlText w:val=""/>
      <w:lvlJc w:val="left"/>
    </w:lvl>
    <w:lvl w:ilvl="7" w:tplc="7CC07786">
      <w:numFmt w:val="decimal"/>
      <w:lvlText w:val=""/>
      <w:lvlJc w:val="left"/>
    </w:lvl>
    <w:lvl w:ilvl="8" w:tplc="F16A0A74">
      <w:numFmt w:val="decimal"/>
      <w:lvlText w:val=""/>
      <w:lvlJc w:val="left"/>
    </w:lvl>
  </w:abstractNum>
  <w:abstractNum w:abstractNumId="1">
    <w:nsid w:val="00000BB3"/>
    <w:multiLevelType w:val="hybridMultilevel"/>
    <w:tmpl w:val="5B5EA5B0"/>
    <w:lvl w:ilvl="0" w:tplc="F7AAC4AE">
      <w:start w:val="1"/>
      <w:numFmt w:val="bullet"/>
      <w:lvlText w:val="У"/>
      <w:lvlJc w:val="left"/>
    </w:lvl>
    <w:lvl w:ilvl="1" w:tplc="D50EFCA0">
      <w:numFmt w:val="decimal"/>
      <w:lvlText w:val=""/>
      <w:lvlJc w:val="left"/>
    </w:lvl>
    <w:lvl w:ilvl="2" w:tplc="1B587EB6">
      <w:numFmt w:val="decimal"/>
      <w:lvlText w:val=""/>
      <w:lvlJc w:val="left"/>
    </w:lvl>
    <w:lvl w:ilvl="3" w:tplc="78F4CA1C">
      <w:numFmt w:val="decimal"/>
      <w:lvlText w:val=""/>
      <w:lvlJc w:val="left"/>
    </w:lvl>
    <w:lvl w:ilvl="4" w:tplc="5078A0DA">
      <w:numFmt w:val="decimal"/>
      <w:lvlText w:val=""/>
      <w:lvlJc w:val="left"/>
    </w:lvl>
    <w:lvl w:ilvl="5" w:tplc="3522BB78">
      <w:numFmt w:val="decimal"/>
      <w:lvlText w:val=""/>
      <w:lvlJc w:val="left"/>
    </w:lvl>
    <w:lvl w:ilvl="6" w:tplc="6ED8DEBC">
      <w:numFmt w:val="decimal"/>
      <w:lvlText w:val=""/>
      <w:lvlJc w:val="left"/>
    </w:lvl>
    <w:lvl w:ilvl="7" w:tplc="8BD6010A">
      <w:numFmt w:val="decimal"/>
      <w:lvlText w:val=""/>
      <w:lvlJc w:val="left"/>
    </w:lvl>
    <w:lvl w:ilvl="8" w:tplc="154EB6AE">
      <w:numFmt w:val="decimal"/>
      <w:lvlText w:val=""/>
      <w:lvlJc w:val="left"/>
    </w:lvl>
  </w:abstractNum>
  <w:abstractNum w:abstractNumId="2">
    <w:nsid w:val="00001649"/>
    <w:multiLevelType w:val="hybridMultilevel"/>
    <w:tmpl w:val="16F292EC"/>
    <w:lvl w:ilvl="0" w:tplc="D6F03808">
      <w:start w:val="1"/>
      <w:numFmt w:val="bullet"/>
      <w:lvlText w:val="В"/>
      <w:lvlJc w:val="left"/>
    </w:lvl>
    <w:lvl w:ilvl="1" w:tplc="1DF6DB60">
      <w:start w:val="1"/>
      <w:numFmt w:val="bullet"/>
      <w:lvlText w:val=""/>
      <w:lvlJc w:val="left"/>
    </w:lvl>
    <w:lvl w:ilvl="2" w:tplc="9F4CB046">
      <w:numFmt w:val="decimal"/>
      <w:lvlText w:val=""/>
      <w:lvlJc w:val="left"/>
    </w:lvl>
    <w:lvl w:ilvl="3" w:tplc="1ECC0224">
      <w:numFmt w:val="decimal"/>
      <w:lvlText w:val=""/>
      <w:lvlJc w:val="left"/>
    </w:lvl>
    <w:lvl w:ilvl="4" w:tplc="5C84D016">
      <w:numFmt w:val="decimal"/>
      <w:lvlText w:val=""/>
      <w:lvlJc w:val="left"/>
    </w:lvl>
    <w:lvl w:ilvl="5" w:tplc="83DCF306">
      <w:numFmt w:val="decimal"/>
      <w:lvlText w:val=""/>
      <w:lvlJc w:val="left"/>
    </w:lvl>
    <w:lvl w:ilvl="6" w:tplc="DBD652C6">
      <w:numFmt w:val="decimal"/>
      <w:lvlText w:val=""/>
      <w:lvlJc w:val="left"/>
    </w:lvl>
    <w:lvl w:ilvl="7" w:tplc="D1BCB338">
      <w:numFmt w:val="decimal"/>
      <w:lvlText w:val=""/>
      <w:lvlJc w:val="left"/>
    </w:lvl>
    <w:lvl w:ilvl="8" w:tplc="FE908B3A">
      <w:numFmt w:val="decimal"/>
      <w:lvlText w:val=""/>
      <w:lvlJc w:val="left"/>
    </w:lvl>
  </w:abstractNum>
  <w:abstractNum w:abstractNumId="3">
    <w:nsid w:val="000026E9"/>
    <w:multiLevelType w:val="hybridMultilevel"/>
    <w:tmpl w:val="5BFA042A"/>
    <w:lvl w:ilvl="0" w:tplc="3F2C0B20">
      <w:start w:val="1"/>
      <w:numFmt w:val="decimal"/>
      <w:lvlText w:val="%1."/>
      <w:lvlJc w:val="left"/>
    </w:lvl>
    <w:lvl w:ilvl="1" w:tplc="27BE253A">
      <w:numFmt w:val="decimal"/>
      <w:lvlText w:val=""/>
      <w:lvlJc w:val="left"/>
    </w:lvl>
    <w:lvl w:ilvl="2" w:tplc="95C08526">
      <w:numFmt w:val="decimal"/>
      <w:lvlText w:val=""/>
      <w:lvlJc w:val="left"/>
    </w:lvl>
    <w:lvl w:ilvl="3" w:tplc="969C7BC2">
      <w:numFmt w:val="decimal"/>
      <w:lvlText w:val=""/>
      <w:lvlJc w:val="left"/>
    </w:lvl>
    <w:lvl w:ilvl="4" w:tplc="2DEAE89E">
      <w:numFmt w:val="decimal"/>
      <w:lvlText w:val=""/>
      <w:lvlJc w:val="left"/>
    </w:lvl>
    <w:lvl w:ilvl="5" w:tplc="998656B4">
      <w:numFmt w:val="decimal"/>
      <w:lvlText w:val=""/>
      <w:lvlJc w:val="left"/>
    </w:lvl>
    <w:lvl w:ilvl="6" w:tplc="CD107D6A">
      <w:numFmt w:val="decimal"/>
      <w:lvlText w:val=""/>
      <w:lvlJc w:val="left"/>
    </w:lvl>
    <w:lvl w:ilvl="7" w:tplc="BDEEDD5E">
      <w:numFmt w:val="decimal"/>
      <w:lvlText w:val=""/>
      <w:lvlJc w:val="left"/>
    </w:lvl>
    <w:lvl w:ilvl="8" w:tplc="171CE502">
      <w:numFmt w:val="decimal"/>
      <w:lvlText w:val=""/>
      <w:lvlJc w:val="left"/>
    </w:lvl>
  </w:abstractNum>
  <w:abstractNum w:abstractNumId="4">
    <w:nsid w:val="00002EA6"/>
    <w:multiLevelType w:val="hybridMultilevel"/>
    <w:tmpl w:val="CCC64D2C"/>
    <w:lvl w:ilvl="0" w:tplc="153C068E">
      <w:start w:val="1"/>
      <w:numFmt w:val="bullet"/>
      <w:lvlText w:val="в"/>
      <w:lvlJc w:val="left"/>
    </w:lvl>
    <w:lvl w:ilvl="1" w:tplc="DAD6C6A0">
      <w:numFmt w:val="decimal"/>
      <w:lvlText w:val=""/>
      <w:lvlJc w:val="left"/>
    </w:lvl>
    <w:lvl w:ilvl="2" w:tplc="9198DC3E">
      <w:numFmt w:val="decimal"/>
      <w:lvlText w:val=""/>
      <w:lvlJc w:val="left"/>
    </w:lvl>
    <w:lvl w:ilvl="3" w:tplc="B6CC6954">
      <w:numFmt w:val="decimal"/>
      <w:lvlText w:val=""/>
      <w:lvlJc w:val="left"/>
    </w:lvl>
    <w:lvl w:ilvl="4" w:tplc="433E1C74">
      <w:numFmt w:val="decimal"/>
      <w:lvlText w:val=""/>
      <w:lvlJc w:val="left"/>
    </w:lvl>
    <w:lvl w:ilvl="5" w:tplc="103AC182">
      <w:numFmt w:val="decimal"/>
      <w:lvlText w:val=""/>
      <w:lvlJc w:val="left"/>
    </w:lvl>
    <w:lvl w:ilvl="6" w:tplc="2C4A9642">
      <w:numFmt w:val="decimal"/>
      <w:lvlText w:val=""/>
      <w:lvlJc w:val="left"/>
    </w:lvl>
    <w:lvl w:ilvl="7" w:tplc="E140CF2A">
      <w:numFmt w:val="decimal"/>
      <w:lvlText w:val=""/>
      <w:lvlJc w:val="left"/>
    </w:lvl>
    <w:lvl w:ilvl="8" w:tplc="3BF8F538">
      <w:numFmt w:val="decimal"/>
      <w:lvlText w:val=""/>
      <w:lvlJc w:val="left"/>
    </w:lvl>
  </w:abstractNum>
  <w:abstractNum w:abstractNumId="5">
    <w:nsid w:val="000041BB"/>
    <w:multiLevelType w:val="hybridMultilevel"/>
    <w:tmpl w:val="AA3C52FC"/>
    <w:lvl w:ilvl="0" w:tplc="DF4CE9EE">
      <w:start w:val="1"/>
      <w:numFmt w:val="bullet"/>
      <w:lvlText w:val="А"/>
      <w:lvlJc w:val="left"/>
    </w:lvl>
    <w:lvl w:ilvl="1" w:tplc="F50C6C5E">
      <w:numFmt w:val="decimal"/>
      <w:lvlText w:val=""/>
      <w:lvlJc w:val="left"/>
    </w:lvl>
    <w:lvl w:ilvl="2" w:tplc="C59EECBE">
      <w:numFmt w:val="decimal"/>
      <w:lvlText w:val=""/>
      <w:lvlJc w:val="left"/>
    </w:lvl>
    <w:lvl w:ilvl="3" w:tplc="EEAA716A">
      <w:numFmt w:val="decimal"/>
      <w:lvlText w:val=""/>
      <w:lvlJc w:val="left"/>
    </w:lvl>
    <w:lvl w:ilvl="4" w:tplc="52202C76">
      <w:numFmt w:val="decimal"/>
      <w:lvlText w:val=""/>
      <w:lvlJc w:val="left"/>
    </w:lvl>
    <w:lvl w:ilvl="5" w:tplc="2B083208">
      <w:numFmt w:val="decimal"/>
      <w:lvlText w:val=""/>
      <w:lvlJc w:val="left"/>
    </w:lvl>
    <w:lvl w:ilvl="6" w:tplc="A4CC9296">
      <w:numFmt w:val="decimal"/>
      <w:lvlText w:val=""/>
      <w:lvlJc w:val="left"/>
    </w:lvl>
    <w:lvl w:ilvl="7" w:tplc="0B04E1D4">
      <w:numFmt w:val="decimal"/>
      <w:lvlText w:val=""/>
      <w:lvlJc w:val="left"/>
    </w:lvl>
    <w:lvl w:ilvl="8" w:tplc="1A94FBA4">
      <w:numFmt w:val="decimal"/>
      <w:lvlText w:val=""/>
      <w:lvlJc w:val="left"/>
    </w:lvl>
  </w:abstractNum>
  <w:abstractNum w:abstractNumId="6">
    <w:nsid w:val="00005AF1"/>
    <w:multiLevelType w:val="hybridMultilevel"/>
    <w:tmpl w:val="DAF47AF6"/>
    <w:lvl w:ilvl="0" w:tplc="A7E45708">
      <w:start w:val="1"/>
      <w:numFmt w:val="bullet"/>
      <w:lvlText w:val=""/>
      <w:lvlJc w:val="left"/>
    </w:lvl>
    <w:lvl w:ilvl="1" w:tplc="3E665FC8">
      <w:numFmt w:val="decimal"/>
      <w:lvlText w:val=""/>
      <w:lvlJc w:val="left"/>
    </w:lvl>
    <w:lvl w:ilvl="2" w:tplc="D6FAAC80">
      <w:numFmt w:val="decimal"/>
      <w:lvlText w:val=""/>
      <w:lvlJc w:val="left"/>
    </w:lvl>
    <w:lvl w:ilvl="3" w:tplc="402E9AB8">
      <w:numFmt w:val="decimal"/>
      <w:lvlText w:val=""/>
      <w:lvlJc w:val="left"/>
    </w:lvl>
    <w:lvl w:ilvl="4" w:tplc="FC087234">
      <w:numFmt w:val="decimal"/>
      <w:lvlText w:val=""/>
      <w:lvlJc w:val="left"/>
    </w:lvl>
    <w:lvl w:ilvl="5" w:tplc="A6CA1B64">
      <w:numFmt w:val="decimal"/>
      <w:lvlText w:val=""/>
      <w:lvlJc w:val="left"/>
    </w:lvl>
    <w:lvl w:ilvl="6" w:tplc="4E4E9676">
      <w:numFmt w:val="decimal"/>
      <w:lvlText w:val=""/>
      <w:lvlJc w:val="left"/>
    </w:lvl>
    <w:lvl w:ilvl="7" w:tplc="D964884C">
      <w:numFmt w:val="decimal"/>
      <w:lvlText w:val=""/>
      <w:lvlJc w:val="left"/>
    </w:lvl>
    <w:lvl w:ilvl="8" w:tplc="2DF8DBB8">
      <w:numFmt w:val="decimal"/>
      <w:lvlText w:val=""/>
      <w:lvlJc w:val="left"/>
    </w:lvl>
  </w:abstractNum>
  <w:abstractNum w:abstractNumId="7">
    <w:nsid w:val="00005F90"/>
    <w:multiLevelType w:val="hybridMultilevel"/>
    <w:tmpl w:val="83364FCA"/>
    <w:lvl w:ilvl="0" w:tplc="4AE23FB6">
      <w:start w:val="1"/>
      <w:numFmt w:val="bullet"/>
      <w:lvlText w:val="в"/>
      <w:lvlJc w:val="left"/>
    </w:lvl>
    <w:lvl w:ilvl="1" w:tplc="7966A4CA">
      <w:numFmt w:val="decimal"/>
      <w:lvlText w:val=""/>
      <w:lvlJc w:val="left"/>
    </w:lvl>
    <w:lvl w:ilvl="2" w:tplc="4F6C6D00">
      <w:numFmt w:val="decimal"/>
      <w:lvlText w:val=""/>
      <w:lvlJc w:val="left"/>
    </w:lvl>
    <w:lvl w:ilvl="3" w:tplc="1EB425AC">
      <w:numFmt w:val="decimal"/>
      <w:lvlText w:val=""/>
      <w:lvlJc w:val="left"/>
    </w:lvl>
    <w:lvl w:ilvl="4" w:tplc="A3DCE030">
      <w:numFmt w:val="decimal"/>
      <w:lvlText w:val=""/>
      <w:lvlJc w:val="left"/>
    </w:lvl>
    <w:lvl w:ilvl="5" w:tplc="4C140FE6">
      <w:numFmt w:val="decimal"/>
      <w:lvlText w:val=""/>
      <w:lvlJc w:val="left"/>
    </w:lvl>
    <w:lvl w:ilvl="6" w:tplc="5FA6FF60">
      <w:numFmt w:val="decimal"/>
      <w:lvlText w:val=""/>
      <w:lvlJc w:val="left"/>
    </w:lvl>
    <w:lvl w:ilvl="7" w:tplc="9B62A9BE">
      <w:numFmt w:val="decimal"/>
      <w:lvlText w:val=""/>
      <w:lvlJc w:val="left"/>
    </w:lvl>
    <w:lvl w:ilvl="8" w:tplc="8734767C">
      <w:numFmt w:val="decimal"/>
      <w:lvlText w:val=""/>
      <w:lvlJc w:val="left"/>
    </w:lvl>
  </w:abstractNum>
  <w:abstractNum w:abstractNumId="8">
    <w:nsid w:val="00006DF1"/>
    <w:multiLevelType w:val="hybridMultilevel"/>
    <w:tmpl w:val="AFF6011C"/>
    <w:lvl w:ilvl="0" w:tplc="EF506978">
      <w:start w:val="1"/>
      <w:numFmt w:val="bullet"/>
      <w:lvlText w:val="В"/>
      <w:lvlJc w:val="left"/>
    </w:lvl>
    <w:lvl w:ilvl="1" w:tplc="80BE78D0">
      <w:numFmt w:val="decimal"/>
      <w:lvlText w:val=""/>
      <w:lvlJc w:val="left"/>
    </w:lvl>
    <w:lvl w:ilvl="2" w:tplc="3E965168">
      <w:numFmt w:val="decimal"/>
      <w:lvlText w:val=""/>
      <w:lvlJc w:val="left"/>
    </w:lvl>
    <w:lvl w:ilvl="3" w:tplc="9AFEA4EA">
      <w:numFmt w:val="decimal"/>
      <w:lvlText w:val=""/>
      <w:lvlJc w:val="left"/>
    </w:lvl>
    <w:lvl w:ilvl="4" w:tplc="1E027A78">
      <w:numFmt w:val="decimal"/>
      <w:lvlText w:val=""/>
      <w:lvlJc w:val="left"/>
    </w:lvl>
    <w:lvl w:ilvl="5" w:tplc="D1CAE9A2">
      <w:numFmt w:val="decimal"/>
      <w:lvlText w:val=""/>
      <w:lvlJc w:val="left"/>
    </w:lvl>
    <w:lvl w:ilvl="6" w:tplc="B45A518E">
      <w:numFmt w:val="decimal"/>
      <w:lvlText w:val=""/>
      <w:lvlJc w:val="left"/>
    </w:lvl>
    <w:lvl w:ilvl="7" w:tplc="2D0EC790">
      <w:numFmt w:val="decimal"/>
      <w:lvlText w:val=""/>
      <w:lvlJc w:val="left"/>
    </w:lvl>
    <w:lvl w:ilvl="8" w:tplc="97F6546A">
      <w:numFmt w:val="decimal"/>
      <w:lvlText w:val=""/>
      <w:lvlJc w:val="left"/>
    </w:lvl>
  </w:abstractNum>
  <w:abstractNum w:abstractNumId="9">
    <w:nsid w:val="0630053E"/>
    <w:multiLevelType w:val="hybridMultilevel"/>
    <w:tmpl w:val="9E4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651AA"/>
    <w:multiLevelType w:val="hybridMultilevel"/>
    <w:tmpl w:val="7ECE0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7A0482"/>
    <w:multiLevelType w:val="hybridMultilevel"/>
    <w:tmpl w:val="4E9C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0160"/>
    <w:rsid w:val="006C2FB0"/>
    <w:rsid w:val="00C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2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2</cp:revision>
  <dcterms:created xsi:type="dcterms:W3CDTF">2018-08-02T13:16:00Z</dcterms:created>
  <dcterms:modified xsi:type="dcterms:W3CDTF">2018-08-02T11:29:00Z</dcterms:modified>
</cp:coreProperties>
</file>